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关于参加“理论大讲堂”专题报告会的通知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校属各部门：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根据省委宣传部统一安排，定于近期举办“理论大讲堂”专题报告会，通知如下：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一、报告会主题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学习习近平新时代中国特色社会主义思想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2018年9月20日上午9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00，杭州之江饭店主楼五楼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千人会场。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副处以上干部（详见附件1）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1.根据省委宣传部要求，本次报告会原则上不允许请假（确有特殊情况的，请及时办理请假手续）；请各部门于9月18日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:00前将参会回执（附件2）报校党委组织部。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2.报告会当天安排校车统一前往，具体车辆信息另行通知；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自行前往人员请于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8:45前抵达会场。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附件：1.参会人员名单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2.参会回执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校党委组织部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2018年9月17日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院部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朱海闵、黄杭娟、夏开堂、章  轲、沈  恒、徐  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沈军甫、王  涛、马向东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党政办公室（外事办、港澳台办）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李旭芳、岑  鹉、张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组织部（统战部）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汪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人事处（教师发展中心）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邢晓丽、戴闵青、吕根荣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学工部（学生处、保卫处）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  毅、喻文辉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周应中、张小敏、齐  磊、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吴樟华、吕灵芝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总务处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屠灵华、季火荣、蒋伟忠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陈  焱、唐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纪检监察（审计）办公室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汪姚江、金军跃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戏剧系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支  涛、许  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音乐系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郭义江、高澄明、潘  骅、谢志勇、施伟强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舞蹈系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张  星、曹亮红、吴  颖、陈  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美术系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刘发奎、孙煜珑、李昌国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影视技术系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彭云波、郑怡文、王筱芽、肖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文化管理系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谢  青、金银琴、李  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基础教学部（公共体育部）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郑园全、胡卓群、顾才铭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厉剑虹、沈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图书信息中心（现代教育技术中心）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项  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教学实践部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王鲁杭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ar"/>
        </w:rPr>
        <w:t>民间文艺研究中心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史长虹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36"/>
        <w:gridCol w:w="232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"/>
              </w:rPr>
              <w:t>是否参会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"/>
              </w:rPr>
              <w:t>是否统一前往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A674B"/>
    <w:rsid w:val="3E5308C4"/>
    <w:rsid w:val="533C0B9D"/>
    <w:rsid w:val="730A674B"/>
    <w:rsid w:val="7607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2018-09-17T02:46:00Z</dcterms:created>
  <dc:creator>Mr东1390794968</dc:creator>
  <cp:lastModifiedBy>Mr东1390794968</cp:lastModifiedBy>
  <dcterms:modified xsi:type="dcterms:W3CDTF">2018-09-17T05:32:15Z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